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24F81" w14:textId="77777777" w:rsidR="00FE559D" w:rsidRPr="00FE559D" w:rsidRDefault="00FE559D" w:rsidP="00FE559D">
      <w:pPr>
        <w:spacing w:after="0"/>
        <w:rPr>
          <w:rStyle w:val="Textoennegrita"/>
          <w:sz w:val="28"/>
          <w:szCs w:val="28"/>
        </w:rPr>
      </w:pPr>
      <w:r w:rsidRPr="00FE559D">
        <w:rPr>
          <w:rStyle w:val="Textoennegrita"/>
          <w:sz w:val="28"/>
          <w:szCs w:val="28"/>
        </w:rPr>
        <w:t>Mapa de trabajo: Proyecto de Diagnóstico Inteligente de la Malla Vial</w:t>
      </w:r>
    </w:p>
    <w:p w14:paraId="4D43F0A7" w14:textId="77777777" w:rsidR="00FE559D" w:rsidRPr="00D02E3D" w:rsidRDefault="00FE559D" w:rsidP="00FE559D">
      <w:pPr>
        <w:spacing w:after="0"/>
        <w:rPr>
          <w:sz w:val="18"/>
          <w:szCs w:val="18"/>
        </w:rPr>
      </w:pPr>
    </w:p>
    <w:p w14:paraId="0290B619" w14:textId="5DA9919C" w:rsidR="00FE559D" w:rsidRPr="00345AFD" w:rsidRDefault="00FE559D" w:rsidP="00FE559D">
      <w:pPr>
        <w:spacing w:after="0"/>
        <w:rPr>
          <w:rStyle w:val="nfasisintenso"/>
          <w:b/>
          <w:bCs/>
          <w:color w:val="F1A983" w:themeColor="accent2" w:themeTint="99"/>
          <w:sz w:val="18"/>
          <w:szCs w:val="18"/>
        </w:rPr>
      </w:pPr>
      <w:r w:rsidRPr="00345AFD">
        <w:rPr>
          <w:rStyle w:val="nfasisintenso"/>
          <w:b/>
          <w:bCs/>
          <w:color w:val="F1A983" w:themeColor="accent2" w:themeTint="99"/>
          <w:sz w:val="18"/>
          <w:szCs w:val="18"/>
        </w:rPr>
        <w:t>Fase 1 – Diagnóstico inicial</w:t>
      </w:r>
    </w:p>
    <w:p w14:paraId="056EEAD8" w14:textId="77777777" w:rsidR="00FE559D" w:rsidRPr="00345AFD" w:rsidRDefault="00FE559D" w:rsidP="00FE559D">
      <w:pPr>
        <w:pStyle w:val="Prrafodelista"/>
        <w:numPr>
          <w:ilvl w:val="0"/>
          <w:numId w:val="1"/>
        </w:numPr>
        <w:spacing w:after="0"/>
        <w:rPr>
          <w:b/>
          <w:bCs/>
          <w:color w:val="F1A983" w:themeColor="accent2" w:themeTint="99"/>
          <w:sz w:val="18"/>
          <w:szCs w:val="18"/>
        </w:rPr>
      </w:pPr>
      <w:r w:rsidRPr="00345AFD">
        <w:rPr>
          <w:b/>
          <w:bCs/>
          <w:color w:val="F1A983" w:themeColor="accent2" w:themeTint="99"/>
          <w:sz w:val="18"/>
          <w:szCs w:val="18"/>
        </w:rPr>
        <w:t>Captura de datos con sensores móviles</w:t>
      </w:r>
    </w:p>
    <w:p w14:paraId="65B47A35" w14:textId="77777777" w:rsidR="00FE559D" w:rsidRPr="00345AFD" w:rsidRDefault="00FE559D" w:rsidP="00FE559D">
      <w:pPr>
        <w:pStyle w:val="Prrafodelista"/>
        <w:numPr>
          <w:ilvl w:val="0"/>
          <w:numId w:val="1"/>
        </w:numPr>
        <w:spacing w:after="0"/>
        <w:rPr>
          <w:b/>
          <w:bCs/>
          <w:color w:val="F1A983" w:themeColor="accent2" w:themeTint="99"/>
          <w:sz w:val="18"/>
          <w:szCs w:val="18"/>
        </w:rPr>
      </w:pPr>
      <w:r w:rsidRPr="00345AFD">
        <w:rPr>
          <w:b/>
          <w:bCs/>
          <w:color w:val="F1A983" w:themeColor="accent2" w:themeTint="99"/>
          <w:sz w:val="18"/>
          <w:szCs w:val="18"/>
        </w:rPr>
        <w:t>Acelerómetros + GPS en recorridos urbanos.</w:t>
      </w:r>
    </w:p>
    <w:p w14:paraId="28CD1D21" w14:textId="77777777" w:rsidR="00FE559D" w:rsidRPr="00345AFD" w:rsidRDefault="00FE559D" w:rsidP="00FE559D">
      <w:pPr>
        <w:pStyle w:val="Prrafodelista"/>
        <w:numPr>
          <w:ilvl w:val="0"/>
          <w:numId w:val="1"/>
        </w:numPr>
        <w:spacing w:after="0"/>
        <w:rPr>
          <w:b/>
          <w:bCs/>
          <w:color w:val="F1A983" w:themeColor="accent2" w:themeTint="99"/>
          <w:sz w:val="18"/>
          <w:szCs w:val="18"/>
        </w:rPr>
      </w:pPr>
      <w:r w:rsidRPr="00345AFD">
        <w:rPr>
          <w:b/>
          <w:bCs/>
          <w:color w:val="F1A983" w:themeColor="accent2" w:themeTint="99"/>
          <w:sz w:val="18"/>
          <w:szCs w:val="18"/>
        </w:rPr>
        <w:t>Procesamiento de señales y detección de anomalías (baches, vibraciones, irregularidades).</w:t>
      </w:r>
    </w:p>
    <w:p w14:paraId="2A35347F" w14:textId="019B3F3F" w:rsidR="00FE559D" w:rsidRPr="00345AFD" w:rsidRDefault="00FE559D" w:rsidP="00FE559D">
      <w:pPr>
        <w:pStyle w:val="Prrafodelista"/>
        <w:numPr>
          <w:ilvl w:val="0"/>
          <w:numId w:val="1"/>
        </w:numPr>
        <w:spacing w:after="0"/>
        <w:rPr>
          <w:b/>
          <w:bCs/>
          <w:color w:val="F1A983" w:themeColor="accent2" w:themeTint="99"/>
          <w:sz w:val="18"/>
          <w:szCs w:val="18"/>
        </w:rPr>
      </w:pPr>
      <w:r w:rsidRPr="00345AFD">
        <w:rPr>
          <w:b/>
          <w:bCs/>
          <w:color w:val="F1A983" w:themeColor="accent2" w:themeTint="99"/>
          <w:sz w:val="18"/>
          <w:szCs w:val="18"/>
        </w:rPr>
        <w:t xml:space="preserve">Primer </w:t>
      </w:r>
      <w:r w:rsidR="00291235" w:rsidRPr="00345AFD">
        <w:rPr>
          <w:b/>
          <w:bCs/>
          <w:color w:val="F1A983" w:themeColor="accent2" w:themeTint="99"/>
          <w:sz w:val="18"/>
          <w:szCs w:val="18"/>
        </w:rPr>
        <w:t>DataFrame</w:t>
      </w:r>
      <w:r w:rsidRPr="00345AFD">
        <w:rPr>
          <w:b/>
          <w:bCs/>
          <w:color w:val="F1A983" w:themeColor="accent2" w:themeTint="99"/>
          <w:sz w:val="18"/>
          <w:szCs w:val="18"/>
        </w:rPr>
        <w:t xml:space="preserve"> de diagnóstico inicial.</w:t>
      </w:r>
    </w:p>
    <w:p w14:paraId="685F791A" w14:textId="6D0C70FC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2 – Observación por computador</w:t>
      </w:r>
    </w:p>
    <w:p w14:paraId="26A65A18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Extracción visual de la malla vial</w:t>
      </w:r>
    </w:p>
    <w:p w14:paraId="2C649E2C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Registro de video en campo.</w:t>
      </w:r>
    </w:p>
    <w:p w14:paraId="55CE97AF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Generación de fotogramas en formato JPG.</w:t>
      </w:r>
    </w:p>
    <w:p w14:paraId="51DBD52C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Detección preliminar de daños con algoritmos de visión por computador.</w:t>
      </w:r>
    </w:p>
    <w:p w14:paraId="518FF24E" w14:textId="77777777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3 – Sincronización temporal</w:t>
      </w:r>
    </w:p>
    <w:p w14:paraId="770B9E4A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Cruce de señales</w:t>
      </w:r>
    </w:p>
    <w:p w14:paraId="73A94A9E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Alineación del tiempo entre sensores y fotogramas.</w:t>
      </w:r>
    </w:p>
    <w:p w14:paraId="6733E0D6" w14:textId="1AF122F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 xml:space="preserve">Generación de </w:t>
      </w:r>
      <w:r w:rsidR="00291235" w:rsidRPr="00D02E3D">
        <w:rPr>
          <w:sz w:val="18"/>
          <w:szCs w:val="18"/>
        </w:rPr>
        <w:t>Dataset</w:t>
      </w:r>
      <w:r w:rsidRPr="00D02E3D">
        <w:rPr>
          <w:sz w:val="18"/>
          <w:szCs w:val="18"/>
        </w:rPr>
        <w:t xml:space="preserve"> combinado: vibración vs. imagen.</w:t>
      </w:r>
    </w:p>
    <w:p w14:paraId="1BB8EA8D" w14:textId="77777777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4 – Evaluación del diagnóstico</w:t>
      </w:r>
    </w:p>
    <w:p w14:paraId="5BE6B6AC" w14:textId="698C0899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 xml:space="preserve">4.1. </w:t>
      </w:r>
      <w:r w:rsidR="00BE4F48" w:rsidRPr="00D02E3D">
        <w:rPr>
          <w:sz w:val="18"/>
          <w:szCs w:val="18"/>
        </w:rPr>
        <w:t>Diagnóstico y fotografía positivos</w:t>
      </w:r>
      <w:r w:rsidRPr="00D02E3D">
        <w:rPr>
          <w:sz w:val="18"/>
          <w:szCs w:val="18"/>
        </w:rPr>
        <w:t xml:space="preserve"> → Evidencia confirmada.</w:t>
      </w:r>
    </w:p>
    <w:p w14:paraId="3CFABE40" w14:textId="1BAED3B8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 xml:space="preserve">4.2. Diagnóstico </w:t>
      </w:r>
      <w:r w:rsidR="00BE4F48" w:rsidRPr="00D02E3D">
        <w:rPr>
          <w:sz w:val="18"/>
          <w:szCs w:val="18"/>
        </w:rPr>
        <w:t>positivo,</w:t>
      </w:r>
      <w:r w:rsidRPr="00D02E3D">
        <w:rPr>
          <w:sz w:val="18"/>
          <w:szCs w:val="18"/>
        </w:rPr>
        <w:t xml:space="preserve"> pero fotografía negativa → Falso positivo.</w:t>
      </w:r>
    </w:p>
    <w:p w14:paraId="7A6167F3" w14:textId="12FA7AAA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 xml:space="preserve">4.3. Diagnóstico </w:t>
      </w:r>
      <w:r w:rsidR="00BE4F48" w:rsidRPr="00D02E3D">
        <w:rPr>
          <w:sz w:val="18"/>
          <w:szCs w:val="18"/>
        </w:rPr>
        <w:t>negativo,</w:t>
      </w:r>
      <w:r w:rsidRPr="00D02E3D">
        <w:rPr>
          <w:sz w:val="18"/>
          <w:szCs w:val="18"/>
        </w:rPr>
        <w:t xml:space="preserve"> pero fotografía positiva → Evidencia omitida.</w:t>
      </w:r>
    </w:p>
    <w:p w14:paraId="2AE07B05" w14:textId="77777777" w:rsidR="00FE559D" w:rsidRPr="008F48D9" w:rsidRDefault="00FE559D" w:rsidP="008F48D9">
      <w:pPr>
        <w:spacing w:after="0"/>
        <w:ind w:left="708"/>
        <w:rPr>
          <w:b/>
          <w:bCs/>
          <w:i/>
          <w:iCs/>
          <w:color w:val="45B0E1" w:themeColor="accent1" w:themeTint="99"/>
          <w:sz w:val="18"/>
          <w:szCs w:val="18"/>
        </w:rPr>
      </w:pPr>
      <w:r w:rsidRPr="008F48D9">
        <w:rPr>
          <w:b/>
          <w:bCs/>
          <w:i/>
          <w:iCs/>
          <w:color w:val="45B0E1" w:themeColor="accent1" w:themeTint="99"/>
          <w:sz w:val="18"/>
          <w:szCs w:val="18"/>
        </w:rPr>
        <w:t>Esta fase permite cuantificar precisión, recall y falsos positivos/negativos.</w:t>
      </w:r>
    </w:p>
    <w:p w14:paraId="1C46D8F1" w14:textId="689C5159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 xml:space="preserve">Fase 5 – Construcción del </w:t>
      </w:r>
      <w:r w:rsidR="00291235" w:rsidRPr="00D02E3D">
        <w:rPr>
          <w:rStyle w:val="nfasisintenso"/>
          <w:sz w:val="18"/>
          <w:szCs w:val="18"/>
        </w:rPr>
        <w:t>Dataset</w:t>
      </w:r>
      <w:r w:rsidRPr="00D02E3D">
        <w:rPr>
          <w:rStyle w:val="nfasisintenso"/>
          <w:sz w:val="18"/>
          <w:szCs w:val="18"/>
        </w:rPr>
        <w:t xml:space="preserve"> de entrenamiento</w:t>
      </w:r>
    </w:p>
    <w:p w14:paraId="64ADC5CA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5.1. Consolidación de imágenes positivas y sus metadatos.</w:t>
      </w:r>
    </w:p>
    <w:p w14:paraId="7989D502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5.2. Normalización y etiquetado.</w:t>
      </w:r>
    </w:p>
    <w:p w14:paraId="37BDACE1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5.3. Balanceo de clases para entrenamiento.</w:t>
      </w:r>
    </w:p>
    <w:p w14:paraId="05E5E825" w14:textId="77777777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6 – Reentrenamiento del modelo</w:t>
      </w:r>
    </w:p>
    <w:p w14:paraId="1E6AB009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6.1. Ampliación de la red con los nuevos fotogramas.</w:t>
      </w:r>
    </w:p>
    <w:p w14:paraId="7DF00D4D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6.2. Optimización hiperparámetros.</w:t>
      </w:r>
    </w:p>
    <w:p w14:paraId="7D3B4079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6.3. Validación cruzada.</w:t>
      </w:r>
    </w:p>
    <w:p w14:paraId="67A38016" w14:textId="77777777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7 – Testing en sectores no visitados</w:t>
      </w:r>
    </w:p>
    <w:p w14:paraId="6CD1B23E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7.1. Aplicación del modelo sobre nuevos recorridos.</w:t>
      </w:r>
    </w:p>
    <w:p w14:paraId="43AFF09B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7.2. Comparación del desempeño con los tramos ya diagnosticados.</w:t>
      </w:r>
    </w:p>
    <w:p w14:paraId="4FAE3C5B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7.3. Validación en campo con muestreos aleatorios.</w:t>
      </w:r>
    </w:p>
    <w:p w14:paraId="57B71814" w14:textId="77777777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8 – Análisis espacial y construcción de tramos</w:t>
      </w:r>
    </w:p>
    <w:p w14:paraId="416DBD59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8.1. Definición de tramos mediante intersección de líneas de vías (nodos).</w:t>
      </w:r>
    </w:p>
    <w:p w14:paraId="2A05C5EB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8.2. Codificación nemotécnica de cada tramo.</w:t>
      </w:r>
    </w:p>
    <w:p w14:paraId="3A867FE5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8.3. Asociación con capas de planificación:</w:t>
      </w:r>
    </w:p>
    <w:p w14:paraId="3E42AC6E" w14:textId="265946DA" w:rsidR="00FE559D" w:rsidRPr="008F48D9" w:rsidRDefault="00FE559D" w:rsidP="008F48D9">
      <w:pPr>
        <w:spacing w:after="0"/>
        <w:ind w:left="708"/>
        <w:rPr>
          <w:b/>
          <w:bCs/>
          <w:i/>
          <w:iCs/>
          <w:color w:val="45B0E1" w:themeColor="accent1" w:themeTint="99"/>
          <w:sz w:val="18"/>
          <w:szCs w:val="18"/>
        </w:rPr>
      </w:pPr>
      <w:r w:rsidRPr="008F48D9">
        <w:rPr>
          <w:b/>
          <w:bCs/>
          <w:i/>
          <w:iCs/>
          <w:color w:val="45B0E1" w:themeColor="accent1" w:themeTint="99"/>
          <w:sz w:val="18"/>
          <w:szCs w:val="18"/>
        </w:rPr>
        <w:t>Vías de Cali</w:t>
      </w:r>
      <w:r w:rsidR="00D02E3D" w:rsidRPr="008F48D9">
        <w:rPr>
          <w:b/>
          <w:bCs/>
          <w:i/>
          <w:iCs/>
          <w:color w:val="45B0E1" w:themeColor="accent1" w:themeTint="99"/>
          <w:sz w:val="18"/>
          <w:szCs w:val="18"/>
        </w:rPr>
        <w:t xml:space="preserve">, </w:t>
      </w:r>
      <w:r w:rsidRPr="008F48D9">
        <w:rPr>
          <w:b/>
          <w:bCs/>
          <w:i/>
          <w:iCs/>
          <w:color w:val="45B0E1" w:themeColor="accent1" w:themeTint="99"/>
          <w:sz w:val="18"/>
          <w:szCs w:val="18"/>
        </w:rPr>
        <w:t>Barrios</w:t>
      </w:r>
      <w:r w:rsidR="00D02E3D" w:rsidRPr="008F48D9">
        <w:rPr>
          <w:b/>
          <w:bCs/>
          <w:i/>
          <w:iCs/>
          <w:color w:val="45B0E1" w:themeColor="accent1" w:themeTint="99"/>
          <w:sz w:val="18"/>
          <w:szCs w:val="18"/>
        </w:rPr>
        <w:t xml:space="preserve">, </w:t>
      </w:r>
      <w:r w:rsidRPr="008F48D9">
        <w:rPr>
          <w:b/>
          <w:bCs/>
          <w:i/>
          <w:iCs/>
          <w:color w:val="45B0E1" w:themeColor="accent1" w:themeTint="99"/>
          <w:sz w:val="18"/>
          <w:szCs w:val="18"/>
        </w:rPr>
        <w:t>Comunas</w:t>
      </w:r>
    </w:p>
    <w:p w14:paraId="3EB537EC" w14:textId="77777777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9 – Caracterización del daño por tramo</w:t>
      </w:r>
    </w:p>
    <w:p w14:paraId="30979B64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9.1. Identificación y tipología de anomalías.</w:t>
      </w:r>
    </w:p>
    <w:p w14:paraId="433105D9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9.2. Ponderación de daños → índice de deterioro por tramo.</w:t>
      </w:r>
    </w:p>
    <w:p w14:paraId="4ABA2A5A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9.3. Clasificación de prioridades de intervención.</w:t>
      </w:r>
    </w:p>
    <w:p w14:paraId="4F0298AF" w14:textId="77777777" w:rsidR="00FE559D" w:rsidRPr="00D02E3D" w:rsidRDefault="00FE559D" w:rsidP="00FE559D">
      <w:pPr>
        <w:spacing w:after="0"/>
        <w:rPr>
          <w:rStyle w:val="nfasisintenso"/>
          <w:sz w:val="18"/>
          <w:szCs w:val="18"/>
        </w:rPr>
      </w:pPr>
      <w:r w:rsidRPr="00D02E3D">
        <w:rPr>
          <w:rStyle w:val="nfasisintenso"/>
          <w:sz w:val="18"/>
          <w:szCs w:val="18"/>
        </w:rPr>
        <w:t>Fase 10 – Seguimiento temporal e histórico</w:t>
      </w:r>
    </w:p>
    <w:p w14:paraId="2067B2EC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10.1. Relevamientos trimestrales de campo.</w:t>
      </w:r>
    </w:p>
    <w:p w14:paraId="4547D8E2" w14:textId="77777777" w:rsidR="00FE559D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10.2. Construcción de series históricas (1 a 2 años).</w:t>
      </w:r>
    </w:p>
    <w:p w14:paraId="3963364E" w14:textId="70582513" w:rsidR="000B5C95" w:rsidRPr="00D02E3D" w:rsidRDefault="00FE559D" w:rsidP="00D02E3D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D02E3D">
        <w:rPr>
          <w:sz w:val="18"/>
          <w:szCs w:val="18"/>
        </w:rPr>
        <w:t>10.3. Generación de modelo predictivo de deterioro vial.</w:t>
      </w:r>
    </w:p>
    <w:sectPr w:rsidR="000B5C95" w:rsidRPr="00D02E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1409B"/>
    <w:multiLevelType w:val="hybridMultilevel"/>
    <w:tmpl w:val="6186B1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08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9D"/>
    <w:rsid w:val="000B5C95"/>
    <w:rsid w:val="001724E1"/>
    <w:rsid w:val="00291235"/>
    <w:rsid w:val="00345AFD"/>
    <w:rsid w:val="003F38C9"/>
    <w:rsid w:val="004A65E6"/>
    <w:rsid w:val="005E27D8"/>
    <w:rsid w:val="0082236C"/>
    <w:rsid w:val="008F48D9"/>
    <w:rsid w:val="00B70CD7"/>
    <w:rsid w:val="00BE4F48"/>
    <w:rsid w:val="00C37EDB"/>
    <w:rsid w:val="00CF570D"/>
    <w:rsid w:val="00D02E3D"/>
    <w:rsid w:val="00EB49EA"/>
    <w:rsid w:val="00FE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6EB97"/>
  <w15:chartTrackingRefBased/>
  <w15:docId w15:val="{9928144F-158C-4882-AB31-4279482F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E55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55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55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55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55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55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55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55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55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55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55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55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559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559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559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559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559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559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55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E55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55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E55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55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E559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559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559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55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559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559D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FE5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300</Words>
  <Characters>1889</Characters>
  <Application>Microsoft Office Word</Application>
  <DocSecurity>0</DocSecurity>
  <Lines>47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 ROA VELASQUEZ</dc:creator>
  <cp:keywords/>
  <dc:description/>
  <cp:lastModifiedBy>JAIR ROA VELASQUEZ</cp:lastModifiedBy>
  <cp:revision>15</cp:revision>
  <dcterms:created xsi:type="dcterms:W3CDTF">2025-10-10T21:38:00Z</dcterms:created>
  <dcterms:modified xsi:type="dcterms:W3CDTF">2025-10-17T15:35:00Z</dcterms:modified>
</cp:coreProperties>
</file>